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C1" w:rsidRPr="00A51185" w:rsidRDefault="005764C1" w:rsidP="00576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1185">
        <w:rPr>
          <w:rFonts w:ascii="Times New Roman" w:hAnsi="Times New Roman"/>
          <w:b/>
          <w:sz w:val="24"/>
          <w:szCs w:val="24"/>
          <w:lang w:val="kk-KZ"/>
        </w:rPr>
        <w:t xml:space="preserve">Семинар тақырыптары: </w:t>
      </w:r>
    </w:p>
    <w:p w:rsidR="00286242" w:rsidRDefault="005764C1" w:rsidP="005764C1">
      <w:pPr>
        <w:pStyle w:val="a3"/>
        <w:numPr>
          <w:ilvl w:val="0"/>
          <w:numId w:val="1"/>
        </w:numPr>
      </w:pPr>
      <w:proofErr w:type="spellStart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>технологиялардың</w:t>
      </w:r>
      <w:proofErr w:type="spellEnd"/>
      <w:r w:rsidRPr="005764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>маңызы</w:t>
      </w:r>
      <w:proofErr w:type="spellEnd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мен </w:t>
      </w:r>
      <w:proofErr w:type="spellStart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>ерекшелік</w:t>
      </w:r>
      <w:proofErr w:type="spellEnd"/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технологиялар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құрылымы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технологиялар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процедуралық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және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техникалық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компоненттері</w:t>
      </w:r>
      <w:proofErr w:type="spellEnd"/>
      <w:r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зерттеулерде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талдаудың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орны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мен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рөлі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кеңес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берудің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себептері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мен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мәселелері</w:t>
      </w:r>
      <w:proofErr w:type="spellEnd"/>
      <w:r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жанжалдардың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типологиясы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Қақтығыстарды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басқарудың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негізгі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стратегиясы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  <w:r w:rsidRPr="005764C1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Қақтығыстарды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басқарудың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негізгі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стратегиясы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Шешімдер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қабылдаудың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субъектісі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ретінде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мемлекеттің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ерекшеліктері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Қоғаммен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байланыс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технологиялары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/>
          <w:sz w:val="24"/>
          <w:szCs w:val="24"/>
          <w:lang w:eastAsia="ru-RU"/>
        </w:rPr>
        <w:t>(PR).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Саяси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кеңес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берудің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себептері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 xml:space="preserve"> мен </w:t>
      </w:r>
      <w:proofErr w:type="spellStart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мәселелері</w:t>
      </w:r>
      <w:proofErr w:type="spellEnd"/>
      <w:r w:rsidRPr="002F7190">
        <w:rPr>
          <w:rFonts w:ascii="&amp;quot" w:eastAsia="Times New Roman" w:hAnsi="&amp;quot"/>
          <w:spacing w:val="-2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Шешімдер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қабылдау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және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шешім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қабылдау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үшін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ақпараттық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технологиялар</w:t>
      </w:r>
      <w:proofErr w:type="spellEnd"/>
      <w:r>
        <w:rPr>
          <w:rFonts w:ascii="&amp;quot" w:eastAsia="Times New Roman" w:hAnsi="&amp;quot"/>
          <w:sz w:val="24"/>
          <w:szCs w:val="24"/>
          <w:lang w:eastAsia="ru-RU"/>
        </w:rPr>
        <w:t>.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Агрессияның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және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насихаттаудың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және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маркетингтің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технологиясы</w:t>
      </w:r>
      <w:proofErr w:type="spellEnd"/>
      <w:r>
        <w:rPr>
          <w:rFonts w:ascii="&amp;quot" w:eastAsia="Times New Roman" w:hAnsi="&amp;quot"/>
          <w:sz w:val="24"/>
          <w:szCs w:val="24"/>
          <w:lang w:eastAsia="ru-RU"/>
        </w:rPr>
        <w:t>.</w:t>
      </w:r>
    </w:p>
    <w:p w:rsidR="000E5E19" w:rsidRPr="000E5E19" w:rsidRDefault="000E5E19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Сайлау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жүйесі</w:t>
      </w:r>
      <w:proofErr w:type="spellEnd"/>
      <w:r w:rsidRPr="002F71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64C1" w:rsidRPr="005764C1" w:rsidRDefault="005764C1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Сайлау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процесінде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бәсекелестік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күрес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>.</w:t>
      </w:r>
    </w:p>
    <w:p w:rsidR="005764C1" w:rsidRDefault="000E5E19" w:rsidP="005764C1">
      <w:pPr>
        <w:pStyle w:val="a3"/>
        <w:numPr>
          <w:ilvl w:val="0"/>
          <w:numId w:val="1"/>
        </w:numPr>
      </w:pP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Сайлаушылардың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ерекшеліктері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(</w:t>
      </w:r>
      <w:proofErr w:type="spellStart"/>
      <w:r w:rsidRPr="002F7190">
        <w:rPr>
          <w:rFonts w:ascii="&amp;quot" w:eastAsia="Times New Roman" w:hAnsi="&amp;quot"/>
          <w:sz w:val="24"/>
          <w:szCs w:val="24"/>
          <w:lang w:eastAsia="ru-RU"/>
        </w:rPr>
        <w:t>шетелдік</w:t>
      </w:r>
      <w:proofErr w:type="spellEnd"/>
      <w:r w:rsidRPr="002F7190">
        <w:rPr>
          <w:rFonts w:ascii="&amp;quot" w:eastAsia="Times New Roman" w:hAnsi="&amp;quot"/>
          <w:sz w:val="24"/>
          <w:szCs w:val="24"/>
          <w:lang w:eastAsia="ru-RU"/>
        </w:rPr>
        <w:t xml:space="preserve"> тәжірибе)</w:t>
      </w:r>
      <w:bookmarkStart w:id="0" w:name="_GoBack"/>
      <w:bookmarkEnd w:id="0"/>
    </w:p>
    <w:sectPr w:rsidR="0057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A7271"/>
    <w:multiLevelType w:val="hybridMultilevel"/>
    <w:tmpl w:val="8BACC9FC"/>
    <w:lvl w:ilvl="0" w:tplc="8A1E2616">
      <w:start w:val="1"/>
      <w:numFmt w:val="decimal"/>
      <w:lvlText w:val="%1."/>
      <w:lvlJc w:val="left"/>
      <w:pPr>
        <w:ind w:left="720" w:hanging="360"/>
      </w:pPr>
      <w:rPr>
        <w:rFonts w:ascii="&amp;quot" w:eastAsia="Times New Roman" w:hAnsi="&amp;quo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C1"/>
    <w:rsid w:val="000E5E19"/>
    <w:rsid w:val="00286242"/>
    <w:rsid w:val="005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6D0B6-6E5F-4CB5-8A34-BC0839F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2018-01-17T10:29:00Z</dcterms:created>
  <dcterms:modified xsi:type="dcterms:W3CDTF">2018-01-17T10:35:00Z</dcterms:modified>
</cp:coreProperties>
</file>